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01" w:rsidRDefault="00C97401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86B56" w:rsidRPr="00386B56" w:rsidTr="00386B5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386B56" w:rsidRPr="00386B56" w:rsidRDefault="00386B56" w:rsidP="0004629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6B56" w:rsidRPr="00386B56" w:rsidRDefault="00386B56" w:rsidP="00046297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86B56"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386B56" w:rsidRPr="00386B56" w:rsidRDefault="00386B56" w:rsidP="00046297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86B56"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386B56" w:rsidRPr="00386B56" w:rsidRDefault="00386B56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86B56" w:rsidRPr="00386B56" w:rsidRDefault="00386B56" w:rsidP="000462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6B56" w:rsidRPr="00386B56" w:rsidRDefault="00386B56" w:rsidP="00046297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86B56"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386B56" w:rsidRPr="00386B56" w:rsidRDefault="00386B56" w:rsidP="00046297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gramStart"/>
            <w:r w:rsidRPr="00386B56">
              <w:rPr>
                <w:rFonts w:ascii="Times New Roman" w:eastAsia="Calibri" w:hAnsi="Times New Roman" w:cs="Times New Roman"/>
              </w:rPr>
              <w:t>Иске</w:t>
            </w:r>
            <w:proofErr w:type="gramEnd"/>
            <w:r w:rsidRPr="00386B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B56">
              <w:rPr>
                <w:rFonts w:ascii="Times New Roman" w:eastAsia="Calibri" w:hAnsi="Times New Roman" w:cs="Times New Roman"/>
              </w:rPr>
              <w:t>Чишмэ</w:t>
            </w:r>
            <w:proofErr w:type="spellEnd"/>
            <w:r w:rsidRPr="00386B56"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 w:rsidRPr="00386B56">
              <w:rPr>
                <w:rFonts w:ascii="Times New Roman" w:hAnsi="Times New Roman" w:cs="Times New Roman"/>
                <w:bCs/>
              </w:rPr>
              <w:t>Ленин</w:t>
            </w:r>
            <w:r w:rsidRPr="00386B56"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386B56" w:rsidRPr="00386B56" w:rsidRDefault="00386B56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86B56" w:rsidRPr="00386B56" w:rsidTr="00386B5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6B56" w:rsidRPr="00386B56" w:rsidRDefault="00386B56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386B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386B5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86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B5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386B56" w:rsidRPr="00386B56" w:rsidRDefault="00386B56" w:rsidP="00386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386B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86B56" w:rsidRPr="00386B56" w:rsidRDefault="00386B56" w:rsidP="0038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386B56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386B56" w:rsidRPr="00386B56" w:rsidRDefault="00386B56" w:rsidP="00386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86B56" w:rsidRPr="00386B56" w:rsidRDefault="00386B56" w:rsidP="00386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86B56" w:rsidRPr="00386B56" w:rsidRDefault="00386B56" w:rsidP="00386B5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Pr="00386B56">
        <w:rPr>
          <w:rFonts w:ascii="Times New Roman" w:hAnsi="Times New Roman" w:cs="Times New Roman"/>
          <w:sz w:val="28"/>
          <w:szCs w:val="28"/>
        </w:rPr>
        <w:t>27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Pr="00386B56">
        <w:rPr>
          <w:rFonts w:ascii="Times New Roman" w:hAnsi="Times New Roman" w:cs="Times New Roman"/>
          <w:sz w:val="28"/>
          <w:szCs w:val="28"/>
        </w:rPr>
        <w:t>4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Pr="00386B56">
        <w:rPr>
          <w:rFonts w:ascii="Times New Roman" w:hAnsi="Times New Roman" w:cs="Times New Roman"/>
          <w:sz w:val="28"/>
          <w:szCs w:val="28"/>
        </w:rPr>
        <w:t>8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№ </w:t>
      </w:r>
      <w:r w:rsidRPr="00386B56">
        <w:rPr>
          <w:rFonts w:ascii="Times New Roman" w:hAnsi="Times New Roman" w:cs="Times New Roman"/>
          <w:sz w:val="28"/>
          <w:szCs w:val="28"/>
        </w:rPr>
        <w:t>4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6B56">
        <w:rPr>
          <w:rFonts w:ascii="Times New Roman" w:hAnsi="Times New Roman" w:cs="Times New Roman"/>
          <w:b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B56" w:rsidRPr="00386B56" w:rsidRDefault="00386B56" w:rsidP="00386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386B56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законодательством Совет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86B5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86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386B56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386B56" w:rsidRPr="00386B56" w:rsidRDefault="00386B56" w:rsidP="00386B56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386B56" w:rsidRPr="00386B56" w:rsidRDefault="00386B56" w:rsidP="00386B56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386B56" w:rsidRPr="00386B56" w:rsidRDefault="00386B56" w:rsidP="00386B56">
      <w:pPr>
        <w:pStyle w:val="a7"/>
        <w:numPr>
          <w:ilvl w:val="0"/>
          <w:numId w:val="15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386B56" w:rsidRPr="00386B56" w:rsidRDefault="00386B56" w:rsidP="00386B56">
      <w:pPr>
        <w:pStyle w:val="a7"/>
        <w:numPr>
          <w:ilvl w:val="0"/>
          <w:numId w:val="15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Определить, что статья 19.1. вступает в силу с 29.04.2018 года, подпункты 13 и 14 пункта 2 статьи 64.1 вступают в силу с 28 июня 2018 года.</w:t>
      </w:r>
    </w:p>
    <w:p w:rsidR="00386B56" w:rsidRPr="00386B56" w:rsidRDefault="00386B56" w:rsidP="00386B56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86B56" w:rsidRPr="00386B56" w:rsidRDefault="00386B56" w:rsidP="0038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6B56" w:rsidRPr="00386B56" w:rsidRDefault="00386B56" w:rsidP="0038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Глава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Ф.Х. Ахметов</w:t>
      </w:r>
    </w:p>
    <w:p w:rsidR="002E1283" w:rsidRDefault="002E1283" w:rsidP="00386B5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0808B6" w:rsidRDefault="000808B6" w:rsidP="00386B5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386B56" w:rsidRPr="00744671" w:rsidRDefault="00386B56" w:rsidP="00386B5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744671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  <w:proofErr w:type="spellStart"/>
      <w:r w:rsidRPr="00744671">
        <w:rPr>
          <w:rFonts w:ascii="Times New Roman" w:hAnsi="Times New Roman" w:cs="Times New Roman"/>
        </w:rPr>
        <w:t>Старошешминского</w:t>
      </w:r>
      <w:proofErr w:type="spellEnd"/>
      <w:r w:rsidRPr="00744671">
        <w:rPr>
          <w:rFonts w:ascii="Times New Roman" w:hAnsi="Times New Roman" w:cs="Times New Roman"/>
        </w:rPr>
        <w:t xml:space="preserve"> </w:t>
      </w:r>
    </w:p>
    <w:p w:rsidR="00386B56" w:rsidRPr="00744671" w:rsidRDefault="00386B56" w:rsidP="00386B5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744671">
        <w:rPr>
          <w:rFonts w:ascii="Times New Roman" w:hAnsi="Times New Roman" w:cs="Times New Roman"/>
        </w:rPr>
        <w:t xml:space="preserve">сельского поселения  </w:t>
      </w:r>
    </w:p>
    <w:p w:rsidR="00386B56" w:rsidRPr="00744671" w:rsidRDefault="00386B56" w:rsidP="00386B5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744671">
        <w:rPr>
          <w:rFonts w:ascii="Times New Roman" w:hAnsi="Times New Roman" w:cs="Times New Roman"/>
        </w:rPr>
        <w:t xml:space="preserve">от  27.04.2018г. №4                              </w:t>
      </w: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386B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386B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ab/>
        <w:t>Внести  в Устав муниципального образования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386B56" w:rsidRPr="00386B56" w:rsidRDefault="00386B56" w:rsidP="00386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71" w:rsidRPr="00744671" w:rsidRDefault="00386B56" w:rsidP="00744671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</w:t>
      </w:r>
      <w:r w:rsidRPr="007446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7446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44671">
        <w:rPr>
          <w:rFonts w:ascii="Times New Roman" w:hAnsi="Times New Roman" w:cs="Times New Roman"/>
          <w:b/>
          <w:sz w:val="28"/>
          <w:szCs w:val="28"/>
        </w:rPr>
        <w:t xml:space="preserve">Вопросы местного значения  Поселения» </w:t>
      </w:r>
      <w:r w:rsidRPr="00744671">
        <w:rPr>
          <w:rFonts w:ascii="Times New Roman" w:hAnsi="Times New Roman" w:cs="Times New Roman"/>
          <w:sz w:val="28"/>
          <w:szCs w:val="28"/>
        </w:rPr>
        <w:t>пункт 9</w:t>
      </w:r>
      <w:r w:rsidRPr="0074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671">
        <w:rPr>
          <w:rFonts w:ascii="Times New Roman" w:hAnsi="Times New Roman" w:cs="Times New Roman"/>
          <w:sz w:val="28"/>
          <w:szCs w:val="28"/>
        </w:rPr>
        <w:t xml:space="preserve">изложить </w:t>
      </w:r>
    </w:p>
    <w:p w:rsidR="00386B56" w:rsidRPr="00744671" w:rsidRDefault="00386B56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671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«9. </w:t>
      </w:r>
      <w:r w:rsidRPr="00386B56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671" w:rsidRPr="00744671" w:rsidRDefault="00386B56" w:rsidP="00744671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</w:t>
      </w:r>
      <w:r w:rsidRPr="007446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46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7446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44671">
        <w:rPr>
          <w:rFonts w:ascii="Times New Roman" w:hAnsi="Times New Roman" w:cs="Times New Roman"/>
          <w:b/>
          <w:bCs/>
          <w:sz w:val="28"/>
          <w:szCs w:val="28"/>
        </w:rPr>
        <w:t xml:space="preserve">Права органов местного самоуправления Поселения </w:t>
      </w:r>
      <w:proofErr w:type="gramStart"/>
      <w:r w:rsidRPr="0074467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386B56" w:rsidRPr="00744671" w:rsidRDefault="00386B56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44671">
        <w:rPr>
          <w:rFonts w:ascii="Times New Roman" w:hAnsi="Times New Roman" w:cs="Times New Roman"/>
          <w:b/>
          <w:bCs/>
          <w:sz w:val="28"/>
          <w:szCs w:val="28"/>
        </w:rPr>
        <w:t>решение вопросов, не отнесённых к вопросам местного значения Поселения»:</w:t>
      </w:r>
    </w:p>
    <w:p w:rsidR="00386B56" w:rsidRPr="00744671" w:rsidRDefault="00386B56" w:rsidP="00744671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4671">
        <w:rPr>
          <w:rFonts w:ascii="Times New Roman" w:hAnsi="Times New Roman" w:cs="Times New Roman"/>
          <w:bCs/>
          <w:sz w:val="28"/>
          <w:szCs w:val="28"/>
        </w:rPr>
        <w:t>пункт</w:t>
      </w:r>
      <w:r w:rsidRPr="00744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4671">
        <w:rPr>
          <w:rFonts w:ascii="Times New Roman" w:hAnsi="Times New Roman" w:cs="Times New Roman"/>
          <w:bCs/>
          <w:sz w:val="28"/>
          <w:szCs w:val="28"/>
        </w:rPr>
        <w:t>1</w:t>
      </w:r>
      <w:r w:rsidRPr="00744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4671">
        <w:rPr>
          <w:rFonts w:ascii="Times New Roman" w:hAnsi="Times New Roman" w:cs="Times New Roman"/>
          <w:bCs/>
          <w:sz w:val="28"/>
          <w:szCs w:val="28"/>
        </w:rPr>
        <w:t>дополнить подпунктом 15 следующего содержания: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«15) </w:t>
      </w:r>
      <w:r w:rsidRPr="00386B56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744671" w:rsidRDefault="00386B56" w:rsidP="00744671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671">
        <w:rPr>
          <w:rFonts w:ascii="Times New Roman" w:hAnsi="Times New Roman" w:cs="Times New Roman"/>
          <w:sz w:val="28"/>
          <w:szCs w:val="28"/>
        </w:rPr>
        <w:t>подпункт 11 пункта 1 признать утратившим силу.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744671">
      <w:pPr>
        <w:pStyle w:val="a7"/>
        <w:numPr>
          <w:ilvl w:val="0"/>
          <w:numId w:val="16"/>
        </w:numPr>
        <w:tabs>
          <w:tab w:val="decimal" w:pos="567"/>
          <w:tab w:val="decimal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В статье 11 «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непосредственного осуществления местного самоуправления жителями Поселения и участие  населения Поселения в осуществлении местного самоуправления» </w:t>
      </w:r>
      <w:r w:rsidRPr="00386B56">
        <w:rPr>
          <w:rFonts w:ascii="Times New Roman" w:hAnsi="Times New Roman" w:cs="Times New Roman"/>
          <w:sz w:val="28"/>
          <w:szCs w:val="28"/>
        </w:rPr>
        <w:t>пункт 7 дополнить словами                  «, общественные обсуждения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6B56" w:rsidRPr="00386B56" w:rsidRDefault="00386B56" w:rsidP="00744671">
      <w:pPr>
        <w:pStyle w:val="a7"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Добавить статьей 19.1. </w:t>
      </w:r>
      <w:r w:rsidRPr="00386B56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«Статья 19.1. Староста сельского населенного пункта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56" w:rsidRPr="00744671" w:rsidRDefault="00744671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B56" w:rsidRPr="00744671">
        <w:rPr>
          <w:rFonts w:ascii="Times New Roman" w:hAnsi="Times New Roman" w:cs="Times New Roman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386B56" w:rsidRPr="00744671" w:rsidRDefault="00744671" w:rsidP="0074467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B56" w:rsidRPr="0074467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808B6" w:rsidRDefault="00744671" w:rsidP="000808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B56" w:rsidRPr="0074467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или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808B6">
        <w:rPr>
          <w:rFonts w:ascii="Times New Roman" w:hAnsi="Times New Roman" w:cs="Times New Roman"/>
          <w:sz w:val="28"/>
          <w:szCs w:val="28"/>
        </w:rPr>
        <w:t xml:space="preserve"> 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>не</w:t>
      </w:r>
      <w:r w:rsidR="000808B6"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может </w:t>
      </w:r>
    </w:p>
    <w:p w:rsidR="000808B6" w:rsidRDefault="000808B6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B56" w:rsidRPr="00744671" w:rsidRDefault="00386B56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671">
        <w:rPr>
          <w:rFonts w:ascii="Times New Roman" w:hAnsi="Times New Roman" w:cs="Times New Roman"/>
          <w:sz w:val="28"/>
          <w:szCs w:val="28"/>
        </w:rPr>
        <w:lastRenderedPageBreak/>
        <w:t>состоять в трудовых отношениях и иных непосредственно связанных с ними отношениях с органами местного самоуправления.</w:t>
      </w:r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ab/>
        <w:t>Законом Республики Татарстан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86B56" w:rsidRPr="00744671" w:rsidRDefault="00744671" w:rsidP="00744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6B56" w:rsidRPr="00744671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386B56" w:rsidRPr="00744671" w:rsidRDefault="00744671" w:rsidP="00744671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386B56" w:rsidRPr="00744671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86B56" w:rsidRPr="00744671" w:rsidRDefault="00744671" w:rsidP="00744671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386B56" w:rsidRPr="00744671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="00386B56" w:rsidRPr="00744671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86B56" w:rsidRPr="00744671" w:rsidRDefault="00744671" w:rsidP="00744671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386B56" w:rsidRPr="00744671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="00386B56" w:rsidRPr="0074467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86B56" w:rsidRPr="00744671" w:rsidRDefault="00744671" w:rsidP="0074467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6B56" w:rsidRPr="00744671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386B56" w:rsidRPr="00386B56" w:rsidRDefault="00386B56" w:rsidP="00744671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а также в случаях, установленных </w:t>
      </w:r>
      <w:hyperlink r:id="rId6" w:history="1">
        <w:r w:rsidRPr="00386B5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386B56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06.10.2003 «Об общих принципах местного самоуправления в Российской Федерации».</w:t>
      </w:r>
    </w:p>
    <w:p w:rsidR="00386B56" w:rsidRPr="00744671" w:rsidRDefault="00744671" w:rsidP="007446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6B56" w:rsidRPr="0074467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386B56" w:rsidRPr="00744671" w:rsidRDefault="00386B56" w:rsidP="00744671">
      <w:pPr>
        <w:pStyle w:val="a7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671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86B56" w:rsidRPr="00386B56" w:rsidRDefault="00386B56" w:rsidP="00744671">
      <w:pPr>
        <w:pStyle w:val="a7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86B56" w:rsidRPr="00386B56" w:rsidRDefault="00386B56" w:rsidP="00744671">
      <w:pPr>
        <w:pStyle w:val="a7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86B56" w:rsidRPr="00386B56" w:rsidRDefault="00386B56" w:rsidP="00744671">
      <w:pPr>
        <w:pStyle w:val="a7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86B56" w:rsidRPr="00386B56" w:rsidRDefault="00386B56" w:rsidP="0015212A">
      <w:pPr>
        <w:pStyle w:val="a7"/>
        <w:numPr>
          <w:ilvl w:val="0"/>
          <w:numId w:val="1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386B56" w:rsidRDefault="0015212A" w:rsidP="001521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86B56" w:rsidRPr="0015212A">
        <w:rPr>
          <w:rFonts w:ascii="Times New Roman" w:hAnsi="Times New Roman" w:cs="Times New Roman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 w:rsidR="00386B56" w:rsidRPr="001521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394A" w:rsidRDefault="008D394A" w:rsidP="001521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401" w:rsidRPr="0015212A" w:rsidRDefault="00C97401" w:rsidP="0015212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744671">
      <w:pPr>
        <w:pStyle w:val="a7"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 статье</w:t>
      </w: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«Публичные слушания»: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наименование изложить в следующей редакции: 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«20. Публичные слушания. Общественные обсуждения»;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пункт 3 дополнить пунктом 2.1) следующего содержания:  </w:t>
      </w:r>
      <w:proofErr w:type="gramEnd"/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«2.1) </w:t>
      </w:r>
      <w:r w:rsidRPr="00386B56">
        <w:rPr>
          <w:rFonts w:ascii="Times New Roman" w:hAnsi="Times New Roman" w:cs="Times New Roman"/>
          <w:bCs/>
          <w:sz w:val="28"/>
          <w:szCs w:val="28"/>
        </w:rPr>
        <w:t>прое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кт стр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>атегии социально-экономического развития Поселения;</w:t>
      </w:r>
    </w:p>
    <w:p w:rsidR="00386B56" w:rsidRPr="0015212A" w:rsidRDefault="00386B56" w:rsidP="0015212A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2A">
        <w:rPr>
          <w:rFonts w:ascii="Times New Roman" w:hAnsi="Times New Roman" w:cs="Times New Roman"/>
          <w:bCs/>
          <w:sz w:val="28"/>
          <w:szCs w:val="28"/>
        </w:rPr>
        <w:t xml:space="preserve">подпункт 3 пункта 3 </w:t>
      </w:r>
      <w:r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>признать утратившим силу.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56" w:rsidRPr="00386B56" w:rsidRDefault="00386B56" w:rsidP="00744671">
      <w:pPr>
        <w:pStyle w:val="a7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 28 «</w:t>
      </w:r>
      <w:r w:rsidRPr="00386B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Статус депутата Совета Поселения, члена выборного органа местного самоуправления, выборного должностного лица местного самоуправления»: </w:t>
      </w:r>
    </w:p>
    <w:p w:rsidR="00386B56" w:rsidRPr="0015212A" w:rsidRDefault="00386B56" w:rsidP="0015212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2A"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их доходам", Федеральным </w:t>
      </w:r>
      <w:hyperlink r:id="rId10" w:history="1">
        <w:r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386B56" w:rsidRPr="0015212A" w:rsidRDefault="00386B56" w:rsidP="0015212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2A">
        <w:rPr>
          <w:rFonts w:ascii="Times New Roman" w:hAnsi="Times New Roman" w:cs="Times New Roman"/>
          <w:sz w:val="28"/>
          <w:szCs w:val="28"/>
        </w:rPr>
        <w:t>Дополнить пунктами 10, 11, 12 следующего содержания: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1" w:history="1">
        <w:r w:rsidRPr="00386B5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Президента Республики Татарстан (руководителя высшего исполнительного органа государственной власти Республики Татарстан) в порядке, установленном законом субъекта Российской Федерации.</w:t>
      </w:r>
      <w:proofErr w:type="gramEnd"/>
    </w:p>
    <w:p w:rsidR="00386B56" w:rsidRPr="00386B56" w:rsidRDefault="000808B6" w:rsidP="009E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386B56" w:rsidRPr="00386B56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</w:t>
      </w:r>
      <w:hyperlink r:id="rId12" w:history="1">
        <w:r w:rsidR="00386B56" w:rsidRPr="00386B56">
          <w:rPr>
            <w:rFonts w:ascii="Times New Roman" w:hAnsi="Times New Roman" w:cs="Times New Roman"/>
            <w:sz w:val="28"/>
            <w:szCs w:val="28"/>
          </w:rPr>
          <w:t>частью 7.2</w:t>
        </w:r>
      </w:hyperlink>
      <w:r w:rsidR="00386B56" w:rsidRPr="00386B56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от 06.10.2003 «Об общих принципах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hyperlink r:id="rId13" w:history="1">
        <w:r w:rsidR="00386B56"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6B56" w:rsidRPr="00386B5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="00386B56"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6B56" w:rsidRPr="00386B5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</w:t>
      </w:r>
      <w:proofErr w:type="gramEnd"/>
      <w:r w:rsidR="00386B56" w:rsidRPr="00386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B56" w:rsidRPr="00386B56">
        <w:rPr>
          <w:rFonts w:ascii="Times New Roman" w:hAnsi="Times New Roman" w:cs="Times New Roman"/>
          <w:sz w:val="28"/>
          <w:szCs w:val="28"/>
        </w:rPr>
        <w:t xml:space="preserve">расходов лиц, замещающих государственные должности, и иных лиц их доходам", Федеральным </w:t>
      </w:r>
      <w:hyperlink r:id="rId15" w:history="1">
        <w:r w:rsidR="00386B56"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6B56" w:rsidRPr="00386B5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</w:t>
      </w:r>
      <w:proofErr w:type="gramEnd"/>
      <w:r w:rsidR="00386B56" w:rsidRPr="00386B56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B56" w:rsidRPr="00386B56">
        <w:rPr>
          <w:rFonts w:ascii="Times New Roman" w:hAnsi="Times New Roman" w:cs="Times New Roman"/>
          <w:sz w:val="28"/>
          <w:szCs w:val="28"/>
        </w:rPr>
        <w:t xml:space="preserve"> Российской Федерации) обращается с заявлением о досрочном </w:t>
      </w:r>
      <w:r w:rsidR="00386B56" w:rsidRPr="00386B56">
        <w:rPr>
          <w:rFonts w:ascii="Times New Roman" w:hAnsi="Times New Roman" w:cs="Times New Roman"/>
          <w:sz w:val="28"/>
          <w:szCs w:val="28"/>
        </w:rPr>
        <w:lastRenderedPageBreak/>
        <w:t>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15212A" w:rsidRDefault="0015212A" w:rsidP="001521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5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386B56" w:rsidRPr="00152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31</w:t>
      </w:r>
      <w:r w:rsidR="00386B56" w:rsidRPr="00152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="00386B56" w:rsidRPr="0015212A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 Совета Поселения»: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5 пункта 1 изложить в следующей редакции: 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«5) </w:t>
      </w:r>
      <w:r w:rsidRPr="00386B56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2) в подпункте 21 пункта 1 слова </w:t>
      </w:r>
      <w:r w:rsidRPr="00386B56">
        <w:rPr>
          <w:rFonts w:ascii="Times New Roman" w:eastAsia="Calibri" w:hAnsi="Times New Roman" w:cs="Times New Roman"/>
          <w:sz w:val="28"/>
          <w:szCs w:val="28"/>
        </w:rPr>
        <w:t xml:space="preserve">«, и работы, выполняемые муниципальными предприятиями и учреждениями, если иное не предусмотрено    </w:t>
      </w:r>
      <w:r w:rsidRPr="00386B56">
        <w:rPr>
          <w:rFonts w:ascii="Times New Roman" w:hAnsi="Times New Roman" w:cs="Times New Roman"/>
          <w:sz w:val="28"/>
          <w:szCs w:val="28"/>
        </w:rPr>
        <w:t xml:space="preserve"> федеральными    законами» заменить </w:t>
      </w:r>
      <w:r w:rsidRPr="00386B56">
        <w:rPr>
          <w:rFonts w:ascii="Times New Roman" w:eastAsia="Calibri" w:hAnsi="Times New Roman" w:cs="Times New Roman"/>
          <w:sz w:val="28"/>
          <w:szCs w:val="28"/>
        </w:rPr>
        <w:t>словами «, выполнение работ, за исключением случаев, предусмотренных федеральными законами»</w:t>
      </w:r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3) пункт 1 дополнить пунктом 33.1) следующего содержания: </w:t>
      </w:r>
      <w:proofErr w:type="gramEnd"/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«33.1) </w:t>
      </w:r>
      <w:r w:rsidRPr="00386B56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муниципального образования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>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6B56" w:rsidRPr="0015212A" w:rsidRDefault="0015212A" w:rsidP="0015212A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386B56" w:rsidRPr="00152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 41</w:t>
      </w:r>
      <w:r w:rsidR="00386B56"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86B56" w:rsidRPr="0015212A">
        <w:rPr>
          <w:rFonts w:ascii="Times New Roman" w:eastAsia="Times New Roman" w:hAnsi="Times New Roman" w:cs="Times New Roman"/>
          <w:b/>
          <w:sz w:val="28"/>
          <w:szCs w:val="28"/>
        </w:rPr>
        <w:t>Статус главы Поселения</w:t>
      </w:r>
      <w:r w:rsidR="00386B56" w:rsidRPr="001521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6B56" w:rsidRPr="0015212A">
        <w:rPr>
          <w:rFonts w:ascii="Times New Roman" w:hAnsi="Times New Roman" w:cs="Times New Roman"/>
          <w:sz w:val="28"/>
          <w:szCs w:val="28"/>
        </w:rPr>
        <w:t>подпункт 2 пункт 3 изложить в новой редакции:</w:t>
      </w:r>
    </w:p>
    <w:p w:rsidR="00386B56" w:rsidRPr="0015212A" w:rsidRDefault="0015212A" w:rsidP="001521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6B56" w:rsidRPr="0015212A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386B56" w:rsidRPr="0015212A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386B56" w:rsidRPr="001521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86B56" w:rsidRPr="0015212A">
        <w:rPr>
          <w:rFonts w:ascii="Times New Roman" w:hAnsi="Times New Roman" w:cs="Times New Roman"/>
          <w:sz w:val="28"/>
          <w:szCs w:val="28"/>
        </w:rPr>
        <w:t>.</w:t>
      </w:r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15212A" w:rsidRDefault="0015212A" w:rsidP="001521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9.</w:t>
      </w:r>
      <w:r w:rsidR="00386B56" w:rsidRPr="00152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44 «</w:t>
      </w:r>
      <w:r w:rsidR="00386B56" w:rsidRPr="0015212A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1) пункт 1 дополнить подпунктом следующего содержания: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«15) </w:t>
      </w:r>
      <w:r w:rsidRPr="00386B56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</w:t>
      </w:r>
      <w:r w:rsidRPr="00386B56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и ценности в иностранных банках, расположенных за</w:t>
      </w:r>
      <w:proofErr w:type="gramEnd"/>
      <w:r w:rsidRPr="00386B56">
        <w:rPr>
          <w:rFonts w:ascii="Times New Roman" w:eastAsia="Times New Roman" w:hAnsi="Times New Roman" w:cs="Times New Roman"/>
          <w:sz w:val="28"/>
          <w:szCs w:val="28"/>
        </w:rPr>
        <w:t xml:space="preserve">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386B56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86B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2) пункт 2 изложить в новой редакции: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386B56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полномочий главы Поселения по основаниям, указанным в подпунктах 1-11 пункта 1 настоящей статьи, избрание нового главы Поселения осуществляется не позднее чем через шесть месяцев со дня такого прекращения полномочий.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eastAsia="Calibri" w:hAnsi="Times New Roman" w:cs="Times New Roman"/>
          <w:sz w:val="28"/>
          <w:szCs w:val="28"/>
        </w:rPr>
        <w:t>При этом если до истечения срока полномочий Совета Поселения осталось менее шести месяцев, избрание главы Поселения осуществляется на первом заседании вновь избранного Совета Поселения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3) пункт 4 изложить в новой редакции: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386B56">
        <w:rPr>
          <w:rFonts w:ascii="Times New Roman" w:eastAsia="Calibri" w:hAnsi="Times New Roman" w:cs="Times New Roman"/>
          <w:sz w:val="28"/>
          <w:szCs w:val="28"/>
        </w:rPr>
        <w:t>4. В случае</w:t>
      </w:r>
      <w:proofErr w:type="gramStart"/>
      <w:r w:rsidRPr="00386B5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86B56">
        <w:rPr>
          <w:rFonts w:ascii="Times New Roman" w:eastAsia="Calibri" w:hAnsi="Times New Roman" w:cs="Times New Roman"/>
          <w:sz w:val="28"/>
          <w:szCs w:val="28"/>
        </w:rPr>
        <w:t xml:space="preserve">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386B56" w:rsidRPr="00386B56" w:rsidRDefault="00386B56" w:rsidP="0015212A">
      <w:pPr>
        <w:pStyle w:val="a7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пункты 3 и 6 исключить. </w:t>
      </w:r>
    </w:p>
    <w:p w:rsidR="00386B56" w:rsidRPr="00386B56" w:rsidRDefault="00386B56" w:rsidP="0015212A">
      <w:pPr>
        <w:pStyle w:val="a7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пункты 4 и 5 считать пунктами 3 и 4 соответственно.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15212A" w:rsidRDefault="0015212A" w:rsidP="001521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10.</w:t>
      </w:r>
      <w:r w:rsidR="00386B56" w:rsidRPr="00152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="00386B56" w:rsidRPr="00152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86B56" w:rsidRPr="0015212A">
        <w:rPr>
          <w:rFonts w:ascii="Times New Roman" w:hAnsi="Times New Roman" w:cs="Times New Roman"/>
          <w:b/>
          <w:sz w:val="28"/>
          <w:szCs w:val="28"/>
        </w:rPr>
        <w:t>47 «Полномочия исполнительного комитета»:</w:t>
      </w:r>
    </w:p>
    <w:p w:rsidR="00386B56" w:rsidRPr="0015212A" w:rsidRDefault="00386B56" w:rsidP="0015212A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>в подпункте 1 пункта 1 слова «</w:t>
      </w:r>
      <w:r w:rsidRPr="0015212A">
        <w:rPr>
          <w:rFonts w:ascii="Times New Roman" w:hAnsi="Times New Roman" w:cs="Times New Roman"/>
          <w:sz w:val="28"/>
          <w:szCs w:val="28"/>
        </w:rPr>
        <w:t>организует выполнение планов и программ комплексного социально-экономического развития Поселения</w:t>
      </w:r>
      <w:r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>» и «</w:t>
      </w:r>
      <w:r w:rsidRPr="0015212A">
        <w:rPr>
          <w:rFonts w:ascii="Times New Roman" w:hAnsi="Times New Roman" w:cs="Times New Roman"/>
          <w:sz w:val="28"/>
          <w:szCs w:val="28"/>
        </w:rPr>
        <w:t>отчеты о выполнении планов и программ комплексного социально-экономического развития Поселения»</w:t>
      </w:r>
      <w:r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исключить;</w:t>
      </w:r>
    </w:p>
    <w:p w:rsidR="00386B56" w:rsidRPr="0015212A" w:rsidRDefault="00386B56" w:rsidP="0015212A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12A">
        <w:rPr>
          <w:rFonts w:ascii="Times New Roman" w:hAnsi="Times New Roman" w:cs="Times New Roman"/>
          <w:bCs/>
          <w:color w:val="000000"/>
          <w:sz w:val="28"/>
          <w:szCs w:val="28"/>
        </w:rPr>
        <w:t>пункт 8 дополнить абзацем следующего содержания: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86B56">
        <w:rPr>
          <w:rFonts w:ascii="Times New Roman" w:hAnsi="Times New Roman" w:cs="Times New Roman"/>
          <w:bCs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386B56">
        <w:rPr>
          <w:rFonts w:ascii="Times New Roman" w:hAnsi="Times New Roman" w:cs="Times New Roman"/>
          <w:bCs/>
          <w:sz w:val="28"/>
          <w:szCs w:val="28"/>
          <w:lang w:val="en-US"/>
        </w:rPr>
        <w:t>абзац</w:t>
      </w:r>
      <w:proofErr w:type="spellEnd"/>
      <w:proofErr w:type="gramEnd"/>
      <w:r w:rsidRPr="00386B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</w:t>
      </w:r>
      <w:r w:rsidRPr="00386B56">
        <w:rPr>
          <w:rFonts w:ascii="Times New Roman" w:hAnsi="Times New Roman" w:cs="Times New Roman"/>
          <w:bCs/>
          <w:sz w:val="28"/>
          <w:szCs w:val="28"/>
        </w:rPr>
        <w:t>2</w:t>
      </w:r>
      <w:r w:rsidRPr="00386B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86B56">
        <w:rPr>
          <w:rFonts w:ascii="Times New Roman" w:hAnsi="Times New Roman" w:cs="Times New Roman"/>
          <w:bCs/>
          <w:sz w:val="28"/>
          <w:szCs w:val="28"/>
          <w:lang w:val="en-US"/>
        </w:rPr>
        <w:t>пункта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в абзаце четвертом подпункта 3 пункта 1 слова «, в том числе путем выкупа» исключить.</w:t>
      </w:r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абзац шестой подпункта 6 пункта 1 изложить в новой редакции: 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«</w:t>
      </w:r>
      <w:r w:rsidRPr="00386B56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Поселения;</w:t>
      </w:r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абзац второй и третий подпункта 7 пункта 1 изложить в новой редакции: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Pr="00386B56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 w:rsidRPr="00386B56">
        <w:rPr>
          <w:rFonts w:ascii="Times New Roman" w:hAnsi="Times New Roman" w:cs="Times New Roman"/>
          <w:sz w:val="28"/>
          <w:szCs w:val="28"/>
        </w:rPr>
        <w:lastRenderedPageBreak/>
        <w:t>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абзац седьмой  подпункта 6 пункта 1 исключить.</w:t>
      </w:r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Подпункт 6 пункта 1 дополнить абзацами следующего содержания: 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Pr="00386B56">
        <w:rPr>
          <w:rFonts w:ascii="Times New Roman" w:hAnsi="Times New Roman" w:cs="Times New Roman"/>
          <w:sz w:val="28"/>
          <w:szCs w:val="28"/>
        </w:rPr>
        <w:t>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- организует ритуальные услуги и содержание мест захоронения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15212A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пункт 2 дополнить абзацами следующего содержания: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Pr="00386B56"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CD6A12" w:rsidRDefault="00386B56" w:rsidP="00CD6A12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статье </w:t>
      </w:r>
      <w:r w:rsidRPr="00CD6A12">
        <w:rPr>
          <w:rFonts w:ascii="Times New Roman" w:hAnsi="Times New Roman" w:cs="Times New Roman"/>
          <w:b/>
          <w:sz w:val="28"/>
          <w:szCs w:val="28"/>
        </w:rPr>
        <w:t xml:space="preserve">64 «Виды муниципальных правовых актов, принимаемых органами и должностными лицами местного самоуправления Поселения» </w:t>
      </w:r>
      <w:r w:rsidRPr="00CD6A12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«3) исполнительный комитет Поселения – постановления и распоряжения исполнительного комитета Поселения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CD6A12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B56" w:rsidRPr="00CD6A12" w:rsidRDefault="00386B56" w:rsidP="00CD6A12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Дополнить</w:t>
      </w:r>
      <w:r w:rsidRPr="00CD6A12">
        <w:rPr>
          <w:rFonts w:ascii="Times New Roman" w:hAnsi="Times New Roman" w:cs="Times New Roman"/>
          <w:b/>
          <w:bCs/>
          <w:sz w:val="28"/>
          <w:szCs w:val="28"/>
        </w:rPr>
        <w:t xml:space="preserve"> статьей 64.1 «Содержание правил благоустройства территории Поселения» </w:t>
      </w:r>
      <w:r w:rsidRPr="00CD6A1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«Статья 64.1.  </w:t>
      </w:r>
      <w:r w:rsidRPr="00386B56">
        <w:rPr>
          <w:rFonts w:ascii="Times New Roman" w:hAnsi="Times New Roman" w:cs="Times New Roman"/>
          <w:bCs/>
          <w:sz w:val="28"/>
          <w:szCs w:val="28"/>
        </w:rPr>
        <w:t>Содержание правил благоустройства территории Поселения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1. Правила благоустройства территории Поселения утверждаются Советом Поселения.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5) организации озеленения территории Поселения, включая порядок создания, содержания, восстановления и 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охраны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9) 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групп населения;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10) уборки территории Поселения, в том числе в зимний период;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11) организации стоков ливневых вод;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12) порядка проведения земляных работ;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15) праздничного оформления территории Поселения;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17) осуществления контроля за соблюдением правил благоустройства территории Поселения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386B56" w:rsidRDefault="00386B56" w:rsidP="00CD6A12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Дополнить статью 67</w:t>
      </w: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86B56">
        <w:rPr>
          <w:rFonts w:ascii="Times New Roman" w:eastAsia="Times New Roman" w:hAnsi="Times New Roman" w:cs="Times New Roman"/>
          <w:b/>
          <w:sz w:val="28"/>
          <w:szCs w:val="28"/>
        </w:rPr>
        <w:t>Правовые акты главы Поселения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386B56">
        <w:rPr>
          <w:rFonts w:ascii="Times New Roman" w:hAnsi="Times New Roman" w:cs="Times New Roman"/>
          <w:sz w:val="28"/>
          <w:szCs w:val="28"/>
        </w:rPr>
        <w:t>абзацем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86B56">
        <w:rPr>
          <w:rFonts w:ascii="Times New Roman" w:hAnsi="Times New Roman" w:cs="Times New Roman"/>
          <w:bCs/>
          <w:sz w:val="28"/>
          <w:szCs w:val="28"/>
        </w:rPr>
        <w:t>Исполнительный комитет Поселения по вопросам, отнесенным к его компетенции федеральными законами, законами Республики Татарстан, настоящим Уставом и решениями городского Совета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комитета.».</w:t>
      </w:r>
      <w:proofErr w:type="gramEnd"/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86B56" w:rsidRPr="00386B56" w:rsidRDefault="00386B56" w:rsidP="00CD6A12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 68</w:t>
      </w: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86B56">
        <w:rPr>
          <w:rFonts w:ascii="Times New Roman" w:hAnsi="Times New Roman" w:cs="Times New Roman"/>
          <w:b/>
          <w:color w:val="000000"/>
          <w:sz w:val="28"/>
          <w:szCs w:val="28"/>
        </w:rPr>
        <w:t>Порядок опубликования (обнародования) и вступления в силу муниципальных правовых актов»: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1) пункт 2 изложить в следующей редакции: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«2.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 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Муниципальные  нормативные правовые акты, затрагивающие права, свободы и обязанности человека и гражданина размещаются</w:t>
      </w:r>
      <w:r w:rsidRPr="00386B56">
        <w:rPr>
          <w:rFonts w:ascii="Times New Roman" w:hAnsi="Times New Roman" w:cs="Times New Roman"/>
          <w:sz w:val="28"/>
          <w:szCs w:val="28"/>
        </w:rPr>
        <w:t xml:space="preserve"> на сайте Нижнекамского муниципального района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16" w:history="1">
        <w:r w:rsidRPr="00386B5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http://www.e-nizhnekamsk.ru</w:t>
        </w:r>
      </w:hyperlink>
      <w:r w:rsidRPr="00386B56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адресу:</w:t>
      </w: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86B56">
          <w:rPr>
            <w:rStyle w:val="a3"/>
            <w:rFonts w:ascii="Times New Roman" w:hAnsi="Times New Roman" w:cs="Times New Roman"/>
            <w:sz w:val="28"/>
            <w:szCs w:val="28"/>
          </w:rPr>
          <w:t>http://starosheshminskoe-sp.ru</w:t>
        </w:r>
      </w:hyperlink>
      <w:r w:rsidRPr="00386B56">
        <w:rPr>
          <w:rFonts w:ascii="Times New Roman" w:hAnsi="Times New Roman" w:cs="Times New Roman"/>
          <w:sz w:val="28"/>
          <w:szCs w:val="28"/>
        </w:rPr>
        <w:t>).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</w:t>
      </w:r>
      <w:r w:rsidRPr="00386B5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абзацы второй и третий пункта 8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86B56" w:rsidRPr="00386B56" w:rsidRDefault="00386B56" w:rsidP="00386B56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«- </w:t>
      </w:r>
      <w:r w:rsidRPr="00386B56">
        <w:rPr>
          <w:rFonts w:ascii="Times New Roman" w:hAnsi="Times New Roman" w:cs="Times New Roman"/>
          <w:sz w:val="28"/>
          <w:szCs w:val="28"/>
        </w:rPr>
        <w:t>опубликования текста правового акта в средствах массовой информации, учрежденных органами местного самоуправления Поселения, в газетах «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правда» и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Як», распространяемых на территории Поселения.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текста правового акта на официальном портале правовой информации Республики Татарстан (по адресу: </w:t>
      </w:r>
      <w:hyperlink r:id="rId18" w:history="1">
        <w:r w:rsidRPr="00386B5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http://pravo.tatarstan.ru</w:t>
        </w:r>
      </w:hyperlink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), на официальном сайте Нижнекамского муниципального района (по адресу: </w:t>
      </w:r>
      <w:hyperlink r:id="rId19" w:history="1">
        <w:r w:rsidRPr="00386B5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http://www.e-nizhnekamsk.ru</w:t>
        </w:r>
      </w:hyperlink>
      <w:r w:rsidRPr="00386B56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адресу:</w:t>
      </w: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>http://starosheshminskoe-sp.ru).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официальным;».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color w:val="000000"/>
          <w:sz w:val="28"/>
          <w:szCs w:val="28"/>
        </w:rPr>
        <w:t>3) дополнить пунктом 9.1. следующего содержания: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« 9.1. </w:t>
      </w:r>
      <w:r w:rsidRPr="00386B56">
        <w:rPr>
          <w:rFonts w:ascii="Times New Roman" w:hAnsi="Times New Roman" w:cs="Times New Roman"/>
          <w:bCs/>
          <w:sz w:val="28"/>
          <w:szCs w:val="28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B56">
        <w:rPr>
          <w:rFonts w:ascii="Times New Roman" w:hAnsi="Times New Roman" w:cs="Times New Roman"/>
          <w:color w:val="000000"/>
          <w:sz w:val="28"/>
          <w:szCs w:val="28"/>
        </w:rPr>
        <w:t>4) пункт 10 исключить.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386B56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69. «Муниципальное имущество Поселения» </w:t>
      </w:r>
      <w:r w:rsidRPr="00386B56">
        <w:rPr>
          <w:rFonts w:ascii="Times New Roman" w:hAnsi="Times New Roman" w:cs="Times New Roman"/>
          <w:sz w:val="28"/>
          <w:szCs w:val="28"/>
        </w:rPr>
        <w:t>подпункт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sz w:val="28"/>
          <w:szCs w:val="28"/>
        </w:rPr>
        <w:t>5 пункта 1 изложить в следующей редакции: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«5) </w:t>
      </w:r>
      <w:r w:rsidRPr="00386B56">
        <w:rPr>
          <w:rFonts w:ascii="Times New Roman" w:hAnsi="Times New Roman" w:cs="Times New Roman"/>
          <w:bCs/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Федерации».».</w:t>
      </w:r>
      <w:proofErr w:type="gramEnd"/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16. Пункты 1 и 2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статьи 77 «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Средства самообложения граждан Поселения» </w:t>
      </w:r>
      <w:r w:rsidRPr="00386B5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91A81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«1.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>не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может 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>превышать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>30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процентов 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>от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общего 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>жителей</w:t>
      </w:r>
      <w:r w:rsidR="00491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491A81" w:rsidRDefault="00491A81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56" w:rsidRPr="00386B56" w:rsidRDefault="00386B56" w:rsidP="00D6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lastRenderedPageBreak/>
        <w:t>(населенного пункта, входящего в состав Поселения) и для которых размер платежей может быть уменьшен.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2. 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Вопросы введения и 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1 настоящей статьи разовых платежей граждан решаются на местном референдуме, а в случаях, предусмотренных Федеральным законом «Об общих принципах организации местного самоуправления в Российской Федерации», на сходе граждан.».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sz w:val="28"/>
          <w:szCs w:val="28"/>
        </w:rPr>
        <w:t>83 «Порядок принятия Устава Поселения, внесения изменений и дополнений в настоящий Устав»: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1)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sz w:val="28"/>
          <w:szCs w:val="28"/>
        </w:rPr>
        <w:t>дополнить пунктами 4-5 следующего содержания:</w:t>
      </w:r>
    </w:p>
    <w:p w:rsidR="00386B56" w:rsidRPr="00386B56" w:rsidRDefault="00386B56" w:rsidP="00386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«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4.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решения о внесении изменений и дополнений в Устав Поселения, учета предложений граждан по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нему, периодичности заседаний Совета Поселения, сроков государственной регистрации и официального опубликования (обнародования) такого решения и, как правило, не должен превышать шесть месяцев.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5. Изложение Устава Поселения в новой редакции решением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>2) второй абзац пункта 3 исключить.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В статье 84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86B56">
        <w:rPr>
          <w:rFonts w:ascii="Times New Roman" w:hAnsi="Times New Roman" w:cs="Times New Roman"/>
          <w:b/>
          <w:sz w:val="28"/>
          <w:szCs w:val="28"/>
        </w:rPr>
        <w:t>Порядок вступления в силу Устава Поселения, решения о внесении изменений в настоящий Устав»: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1) пункт 2 дополнить предложением следующего содержания: «Устав Поселения, решение Совета Поселения о внесении изменений и дополнений в Устав размещаются на сайте Нижнекамского муниципального района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20" w:history="1">
        <w:r w:rsidRPr="00386B5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http://www.e-nizhnekamsk.ru</w:t>
        </w:r>
      </w:hyperlink>
      <w:r w:rsidRPr="00386B56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адресу:</w:t>
      </w: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color w:val="000000"/>
          <w:sz w:val="28"/>
          <w:szCs w:val="28"/>
        </w:rPr>
        <w:t>http://starosheshminskoe-sp.ru).</w:t>
      </w:r>
      <w:r w:rsidRPr="00386B56">
        <w:rPr>
          <w:rFonts w:ascii="Times New Roman" w:hAnsi="Times New Roman" w:cs="Times New Roman"/>
          <w:sz w:val="28"/>
          <w:szCs w:val="28"/>
        </w:rPr>
        <w:t>».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2)</w:t>
      </w:r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386B56" w:rsidRPr="00386B56" w:rsidRDefault="00386B56" w:rsidP="00386B56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решение о внесении указанных изменений и дополнений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в Устав Поселения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86B56" w:rsidRPr="00CD6A12" w:rsidRDefault="00386B56" w:rsidP="00CD6A12">
      <w:pPr>
        <w:pStyle w:val="a7"/>
        <w:numPr>
          <w:ilvl w:val="0"/>
          <w:numId w:val="19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A12">
        <w:rPr>
          <w:rFonts w:ascii="Times New Roman" w:hAnsi="Times New Roman" w:cs="Times New Roman"/>
          <w:bCs/>
          <w:sz w:val="28"/>
          <w:szCs w:val="28"/>
        </w:rPr>
        <w:t>дополнить пунктами 4 и 5 следующего содержания: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r w:rsidRPr="00386B56"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386B56" w:rsidRPr="00386B56" w:rsidRDefault="00386B56" w:rsidP="0038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86B56">
        <w:rPr>
          <w:rFonts w:ascii="Times New Roman" w:hAnsi="Times New Roman" w:cs="Times New Roman"/>
          <w:sz w:val="28"/>
          <w:szCs w:val="28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6B56" w:rsidRPr="00386B56" w:rsidRDefault="00386B56" w:rsidP="00386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56" w:rsidRPr="00386B56" w:rsidRDefault="00386B56" w:rsidP="00386B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23" w:rsidRPr="00386B56" w:rsidRDefault="00AD102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23" w:rsidRPr="00386B56" w:rsidRDefault="00AD102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23" w:rsidRPr="00386B56" w:rsidRDefault="00AD102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23" w:rsidRDefault="00AD102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57" w:rsidRDefault="00144457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57" w:rsidRDefault="00144457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57" w:rsidRDefault="00144457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57" w:rsidRDefault="00144457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B4" w:rsidRDefault="00D671B4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71B4" w:rsidSect="000808B6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08B6"/>
    <w:rsid w:val="00081A92"/>
    <w:rsid w:val="00084D93"/>
    <w:rsid w:val="00086C8C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17040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1A81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8D394A"/>
    <w:rsid w:val="00914A00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1736"/>
    <w:rsid w:val="00BF1B2B"/>
    <w:rsid w:val="00C315E6"/>
    <w:rsid w:val="00C337D6"/>
    <w:rsid w:val="00C56966"/>
    <w:rsid w:val="00C62E6E"/>
    <w:rsid w:val="00C74427"/>
    <w:rsid w:val="00C926C5"/>
    <w:rsid w:val="00C97401"/>
    <w:rsid w:val="00CA64A4"/>
    <w:rsid w:val="00CB3318"/>
    <w:rsid w:val="00CD6A12"/>
    <w:rsid w:val="00CF503F"/>
    <w:rsid w:val="00D02498"/>
    <w:rsid w:val="00D27420"/>
    <w:rsid w:val="00D37930"/>
    <w:rsid w:val="00D4160A"/>
    <w:rsid w:val="00D62E86"/>
    <w:rsid w:val="00D671B4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F4D4776CB905162F33B913633BB3FA2A85A165801515D6A7F0EE971x15EG" TargetMode="External"/><Relationship Id="rId13" Type="http://schemas.openxmlformats.org/officeDocument/2006/relationships/hyperlink" Target="consultantplus://offline/ref=AF5E6B425234176C546AE998686123F777FF92F7C8B9A0E3932196CB39pAA8H" TargetMode="External"/><Relationship Id="rId1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FAC88DE8A9425B7CB905E30B2F6655E0A92B8891DB5C3B788C9E8CAF9D8633CF51EDD68HAo1F" TargetMode="External"/><Relationship Id="rId12" Type="http://schemas.openxmlformats.org/officeDocument/2006/relationships/hyperlink" Target="consultantplus://offline/ref=AF5E6B425234176C546AE998686123F777F79AF7C9B6A0E3932196CB39A8A48B40B5E7C026p9A9H" TargetMode="External"/><Relationship Id="rId17" Type="http://schemas.openxmlformats.org/officeDocument/2006/relationships/hyperlink" Target="http://starosheshminskoe-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-nizhnekamsk.ru" TargetMode="External"/><Relationship Id="rId20" Type="http://schemas.openxmlformats.org/officeDocument/2006/relationships/hyperlink" Target="http://www.e-nizhnekam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AC88DE8A9425B7CB905E30B2F6655E0A92B8891DB5C3B788C9E8CAF9D8633CF51EDD6CA3977E7FH9oAF" TargetMode="External"/><Relationship Id="rId11" Type="http://schemas.openxmlformats.org/officeDocument/2006/relationships/hyperlink" Target="consultantplus://offline/ref=78A7B8237D609EC9AE9AFAE2D970A2A23578BA3D27B97C2FC7AE602BA0EEBB3C1E77FDDDi87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E6B425234176C546AE998686123F777FF9BF5CAB9A0E3932196CB39pAA8H" TargetMode="External"/><Relationship Id="rId10" Type="http://schemas.openxmlformats.org/officeDocument/2006/relationships/hyperlink" Target="consultantplus://offline/ref=EFCF4D4776CB905162F33B913633BB3FA2A853145A01515D6A7F0EE971x15EG" TargetMode="External"/><Relationship Id="rId19" Type="http://schemas.openxmlformats.org/officeDocument/2006/relationships/hyperlink" Target="http://www.e-nizhneka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F4D4776CB905162F33B913633BB3FA1A15B175903515D6A7F0EE971x15EG" TargetMode="External"/><Relationship Id="rId14" Type="http://schemas.openxmlformats.org/officeDocument/2006/relationships/hyperlink" Target="consultantplus://offline/ref=AF5E6B425234176C546AE998686123F774F693F6C9BBA0E3932196CB39pAA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779D-9954-449F-9936-6F3148F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242</cp:revision>
  <cp:lastPrinted>2018-05-23T08:52:00Z</cp:lastPrinted>
  <dcterms:created xsi:type="dcterms:W3CDTF">2018-04-26T09:54:00Z</dcterms:created>
  <dcterms:modified xsi:type="dcterms:W3CDTF">2018-06-07T09:27:00Z</dcterms:modified>
</cp:coreProperties>
</file>